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9AF" w:rsidRDefault="00CC4647">
      <w:pPr>
        <w:jc w:val="center"/>
        <w:rPr>
          <w:rFonts w:ascii="Bookman Old Style" w:eastAsia="Bookman Old Style" w:hAnsi="Bookman Old Style" w:cs="Bookman Old Style"/>
          <w:b/>
          <w:color w:val="000000"/>
          <w:sz w:val="16"/>
          <w:szCs w:val="16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277263" cy="752253"/>
            <wp:effectExtent l="0" t="0" r="0" b="0"/>
            <wp:docPr id="403" name="image1.jpg" descr="logo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logo 1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7263" cy="75225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B09AF" w:rsidRDefault="00CC4647">
      <w:pPr>
        <w:jc w:val="center"/>
      </w:pPr>
      <w:r>
        <w:rPr>
          <w:rFonts w:ascii="Bookman Old Style" w:eastAsia="Bookman Old Style" w:hAnsi="Bookman Old Style" w:cs="Bookman Old Style"/>
          <w:b/>
          <w:color w:val="000000"/>
          <w:sz w:val="16"/>
          <w:szCs w:val="16"/>
        </w:rPr>
        <w:t>MINISTÉRIO DA EDUCAÇÃO</w:t>
      </w:r>
    </w:p>
    <w:p w:rsidR="003B09AF" w:rsidRDefault="00CC4647">
      <w:pPr>
        <w:jc w:val="center"/>
      </w:pPr>
      <w:r>
        <w:rPr>
          <w:rFonts w:ascii="Bookman Old Style" w:eastAsia="Bookman Old Style" w:hAnsi="Bookman Old Style" w:cs="Bookman Old Style"/>
          <w:b/>
          <w:color w:val="000000"/>
          <w:sz w:val="16"/>
          <w:szCs w:val="16"/>
        </w:rPr>
        <w:t>SECRETARIA DE EDUCAÇÃO PROFISSIONAL E TECNOLÓGICA</w:t>
      </w:r>
    </w:p>
    <w:p w:rsidR="003B09AF" w:rsidRDefault="00CC4647">
      <w:pPr>
        <w:jc w:val="center"/>
      </w:pPr>
      <w:r>
        <w:rPr>
          <w:rFonts w:ascii="Bookman Old Style" w:eastAsia="Bookman Old Style" w:hAnsi="Bookman Old Style" w:cs="Bookman Old Style"/>
          <w:b/>
          <w:color w:val="000000"/>
          <w:sz w:val="16"/>
          <w:szCs w:val="16"/>
        </w:rPr>
        <w:t xml:space="preserve">INSTITUTO FEDERAL DE EDUCAÇÃO, CIÊNCIA E TECNOLOGIA </w:t>
      </w:r>
      <w:proofErr w:type="gramStart"/>
      <w:r>
        <w:rPr>
          <w:rFonts w:ascii="Bookman Old Style" w:eastAsia="Bookman Old Style" w:hAnsi="Bookman Old Style" w:cs="Bookman Old Style"/>
          <w:b/>
          <w:color w:val="000000"/>
          <w:sz w:val="16"/>
          <w:szCs w:val="16"/>
        </w:rPr>
        <w:t>FARROUPILHA</w:t>
      </w:r>
      <w:proofErr w:type="gramEnd"/>
    </w:p>
    <w:p w:rsidR="003B09AF" w:rsidRDefault="00CC4647">
      <w:pPr>
        <w:jc w:val="center"/>
      </w:pPr>
      <w:r>
        <w:rPr>
          <w:rFonts w:ascii="Bookman Old Style" w:eastAsia="Bookman Old Style" w:hAnsi="Bookman Old Style" w:cs="Bookman Old Style"/>
          <w:b/>
          <w:color w:val="000000"/>
          <w:sz w:val="16"/>
          <w:szCs w:val="16"/>
        </w:rPr>
        <w:t>PRÓ-REITORIA DE ADMINISTRAÇÃO</w:t>
      </w:r>
    </w:p>
    <w:p w:rsidR="003B09AF" w:rsidRDefault="00CC4647">
      <w:r>
        <w:rPr>
          <w:rFonts w:ascii="Bookman Old Style" w:eastAsia="Bookman Old Style" w:hAnsi="Bookman Old Style" w:cs="Bookman Old Style"/>
          <w:color w:val="000000"/>
          <w:sz w:val="16"/>
          <w:szCs w:val="16"/>
        </w:rPr>
        <w:t xml:space="preserve">            </w:t>
      </w:r>
    </w:p>
    <w:p w:rsidR="003B09AF" w:rsidRDefault="003B09AF">
      <w:pPr>
        <w:jc w:val="center"/>
      </w:pPr>
    </w:p>
    <w:tbl>
      <w:tblPr>
        <w:tblStyle w:val="a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3B09AF">
        <w:trPr>
          <w:trHeight w:val="420"/>
          <w:jc w:val="center"/>
        </w:trPr>
        <w:tc>
          <w:tcPr>
            <w:tcW w:w="900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Ata e deliberações da reunião do Comitê Assessor da Administração </w:t>
            </w:r>
          </w:p>
          <w:p w:rsidR="003B09AF" w:rsidRDefault="00CC46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CAAD - PROAD</w:t>
            </w:r>
          </w:p>
        </w:tc>
      </w:tr>
      <w:tr w:rsidR="003B09AF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Participantes: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Mirian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Kovhautt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– 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Pró reitora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de Administração - Reitoria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Luis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Dick – Diretor de Administração, Orçamento e Finanças – Reitoria em 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exercício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Rosane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Arend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: Diretora de Compras, Licitações e Contratos da Reitoria em 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exercício</w:t>
            </w:r>
            <w:proofErr w:type="gramEnd"/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Gustavo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Cauduro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– Diretor de Administração do campus Júlio de Castilhos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João Batista Lopes– Diretor de Administração Substituto – </w:t>
            </w:r>
            <w:r>
              <w:rPr>
                <w:rFonts w:ascii="Calibri" w:eastAsia="Calibri" w:hAnsi="Calibri" w:cs="Calibri"/>
                <w:i/>
                <w:sz w:val="20"/>
                <w:szCs w:val="20"/>
              </w:rPr>
              <w:t>Campus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Alegrete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Romerson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Gibicoski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– Diretor de Administração – </w:t>
            </w:r>
            <w:r>
              <w:rPr>
                <w:rFonts w:ascii="Calibri" w:eastAsia="Calibri" w:hAnsi="Calibri" w:cs="Calibri"/>
                <w:i/>
                <w:sz w:val="20"/>
                <w:szCs w:val="20"/>
              </w:rPr>
              <w:t>Campus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Jaguari</w:t>
            </w:r>
            <w:proofErr w:type="spellEnd"/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Caroline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Toêbe</w:t>
            </w:r>
            <w:proofErr w:type="spellEnd"/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  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–Diretora de Administração do </w:t>
            </w:r>
            <w:r>
              <w:rPr>
                <w:rFonts w:ascii="Calibri" w:eastAsia="Calibri" w:hAnsi="Calibri" w:cs="Calibri"/>
                <w:i/>
                <w:sz w:val="20"/>
                <w:szCs w:val="20"/>
              </w:rPr>
              <w:t xml:space="preserve">Campus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Santo Augusto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Magnus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Scheffler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– Diretor de Administração – </w:t>
            </w:r>
            <w:r>
              <w:rPr>
                <w:rFonts w:ascii="Calibri" w:eastAsia="Calibri" w:hAnsi="Calibri" w:cs="Calibri"/>
                <w:i/>
                <w:sz w:val="20"/>
                <w:szCs w:val="20"/>
              </w:rPr>
              <w:t>Campus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Santa Rosa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Sandro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Albarello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- Diretor de Administração – </w:t>
            </w:r>
            <w:r>
              <w:rPr>
                <w:rFonts w:ascii="Calibri" w:eastAsia="Calibri" w:hAnsi="Calibri" w:cs="Calibri"/>
                <w:i/>
                <w:sz w:val="20"/>
                <w:szCs w:val="20"/>
              </w:rPr>
              <w:t>Campus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Frederico Westphalen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Mauricio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Sanchotene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-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>CAPD – Uruguaiana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Maicon Camargo – Diretor de Administração do Campus São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Borja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Tiago Benetti – Diretor de Administração o do campus Santo Ângelo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Alisson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Relly</w:t>
            </w:r>
            <w:proofErr w:type="spellEnd"/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   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>– Diretor de Administração  em exercício do campus Panambi</w:t>
            </w:r>
          </w:p>
          <w:p w:rsidR="003B09AF" w:rsidRDefault="00CC4647">
            <w:pPr>
              <w:widowControl w:val="0"/>
              <w:spacing w:line="36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Gilson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Parodes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– Diretor de Administração do campus de São Vicente do Sul</w:t>
            </w:r>
          </w:p>
          <w:p w:rsidR="003B09AF" w:rsidRDefault="003B09AF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</w:p>
        </w:tc>
      </w:tr>
      <w:tr w:rsidR="003B09AF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Data: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24 de janeiro de 2023</w:t>
            </w:r>
          </w:p>
        </w:tc>
      </w:tr>
      <w:tr w:rsidR="003B09AF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Hora: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Das 14h às 17h</w:t>
            </w:r>
          </w:p>
        </w:tc>
      </w:tr>
    </w:tbl>
    <w:p w:rsidR="003B09AF" w:rsidRDefault="003B09A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0"/>
          <w:szCs w:val="20"/>
        </w:rPr>
      </w:pPr>
    </w:p>
    <w:tbl>
      <w:tblPr>
        <w:tblStyle w:val="a0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87"/>
        <w:gridCol w:w="7313"/>
      </w:tblGrid>
      <w:tr w:rsidR="003B09AF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Assunto </w:t>
            </w:r>
            <w:proofErr w:type="gramStart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1</w:t>
            </w:r>
            <w:proofErr w:type="gramEnd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36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Helvetica Neue" w:eastAsia="Helvetica Neue" w:hAnsi="Helvetica Neue" w:cs="Helvetica Neue"/>
                <w:b/>
                <w:color w:val="3C4043"/>
                <w:sz w:val="21"/>
                <w:szCs w:val="21"/>
                <w:highlight w:val="white"/>
              </w:rPr>
              <w:t>Proposta de calendário para as reuniões do CAAD 2023</w:t>
            </w:r>
          </w:p>
        </w:tc>
      </w:tr>
      <w:tr w:rsidR="003B09AF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 PROAD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, apresentou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aos presentes uma proposta de calendário de reuniões, sendo as ordinárias uma vez ao mês, mantendo – se o mesmo dia (terças – feiras) e nos mesmos Horários (das 14h às 17h) e sempre que necessário chama-se reuniões extraordinárias fora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 calendário. Ficou pendente de aprovação somente a modalidade das reuniões que na sua maioria ficaram na forma remota, tendo em vista, a redução orçamentária da instituição para 2023. Porém todos entendem que algumas reuniões devem ser presenciais e dian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te desta manifestação, a PROAD, definirá o nº de reuniões que poderão ser presenciais, na próxima reunião de Pró-reitores, que acontece no dia 30/01/2023. Assim que definidos os dias de reuniões presenciais o calendário será publicado no site da Instituiçã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o.</w:t>
            </w:r>
          </w:p>
          <w:p w:rsidR="003B09AF" w:rsidRDefault="003B09AF">
            <w:pPr>
              <w:widowControl w:val="0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3B09AF" w:rsidRDefault="003B09A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0"/>
          <w:szCs w:val="20"/>
        </w:rPr>
      </w:pPr>
    </w:p>
    <w:tbl>
      <w:tblPr>
        <w:tblStyle w:val="a1"/>
        <w:tblW w:w="8985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80"/>
        <w:gridCol w:w="7305"/>
      </w:tblGrid>
      <w:tr w:rsidR="003B09AF">
        <w:trPr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360" w:lineRule="auto"/>
              <w:jc w:val="both"/>
              <w:rPr>
                <w:rFonts w:ascii="Calibri" w:eastAsia="Calibri" w:hAnsi="Calibri" w:cs="Calibri"/>
                <w:b/>
                <w:color w:val="3C4043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3C4043"/>
                <w:sz w:val="20"/>
                <w:szCs w:val="20"/>
              </w:rPr>
              <w:lastRenderedPageBreak/>
              <w:t xml:space="preserve">Assunto </w:t>
            </w:r>
            <w:proofErr w:type="gramStart"/>
            <w:r>
              <w:rPr>
                <w:rFonts w:ascii="Calibri" w:eastAsia="Calibri" w:hAnsi="Calibri" w:cs="Calibri"/>
                <w:b/>
                <w:color w:val="3C4043"/>
                <w:sz w:val="20"/>
                <w:szCs w:val="20"/>
              </w:rPr>
              <w:t>2</w:t>
            </w:r>
            <w:proofErr w:type="gramEnd"/>
            <w:r>
              <w:rPr>
                <w:rFonts w:ascii="Calibri" w:eastAsia="Calibri" w:hAnsi="Calibri" w:cs="Calibri"/>
                <w:b/>
                <w:color w:val="3C4043"/>
                <w:sz w:val="20"/>
                <w:szCs w:val="20"/>
              </w:rPr>
              <w:t>:</w:t>
            </w:r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360" w:lineRule="auto"/>
              <w:jc w:val="both"/>
              <w:rPr>
                <w:rFonts w:ascii="Calibri" w:eastAsia="Calibri" w:hAnsi="Calibri" w:cs="Calibri"/>
                <w:b/>
                <w:color w:val="3C4043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3C4043"/>
                <w:sz w:val="20"/>
                <w:szCs w:val="20"/>
              </w:rPr>
              <w:t xml:space="preserve"> Apresentação da Matriz Orçamentária 2023 – aprovada na LOA nº </w:t>
            </w:r>
            <w:r>
              <w:rPr>
                <w:b/>
                <w:color w:val="4D5156"/>
                <w:sz w:val="21"/>
                <w:szCs w:val="21"/>
                <w:highlight w:val="white"/>
              </w:rPr>
              <w:t>14.535, de 17 de janeiro de 2023.</w:t>
            </w:r>
          </w:p>
        </w:tc>
      </w:tr>
      <w:tr w:rsidR="003B09AF">
        <w:trPr>
          <w:trHeight w:val="1805"/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Até a aprovação da LOA 2023, Lei nº 14.535, de 17 de janeiro de 2023 o </w:t>
            </w:r>
            <w:proofErr w:type="spellStart"/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IFFar</w:t>
            </w:r>
            <w:proofErr w:type="spellEnd"/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trabalhou com valores, referências da matriz orçamentária 2022, com uma redução de 13,3% no orçamento de custeio. Estes valores foram advindos do SIMEC e lançados no SIOP e aguard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ando a publicação da LOA 2023. O Valor total da Matriz IFFAR 2023, enquanto PLOA foram os seguintes:</w:t>
            </w:r>
          </w:p>
          <w:p w:rsidR="003B09AF" w:rsidRDefault="003B09AF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R$ 44.496.890 (englobando, custeio, capital e assistência estudantil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)</w:t>
            </w:r>
            <w:proofErr w:type="gramEnd"/>
          </w:p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R $300.950.282.(trezentos milhões, novecentos e cinquenta mil, duzentos e oitenta e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dois reais). </w:t>
            </w:r>
          </w:p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Após a Publicação da LOA/2023 a PROAD juntamente com a DAOF realizou a conferência do orçamento aprovado e constatou que o orçamento para pagamento de Pessoal FOPAG, foi publicado na sua integralidade conforme constava no PLOA, já o orçamento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de custeio teve uma redução 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de 3,3% e no orçamento Assistência Estudantil (auxílios)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uma redução de 8,9%. O Orçamento de capital se manteve conforme o PLOA:</w:t>
            </w:r>
          </w:p>
          <w:p w:rsidR="003B09AF" w:rsidRDefault="003B09AF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LOA 2023 R$ 43.040.418 (englobando custeio, capital e assistência estudantil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)</w:t>
            </w:r>
            <w:proofErr w:type="gramEnd"/>
          </w:p>
          <w:p w:rsidR="003B09AF" w:rsidRDefault="003B09AF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 PROAD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, informou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aos presentes, que no próximo dia 30/01/2023 na reunião de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PRs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e após a Reitora da Instituição participar da primeira reunião do CONIF nos dias 24,25 e 26/01/2023, informará a PRDI/DPDI Reitoria, oficialmente os valores que a Instituição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trabalhará a partir da PLOA 2023, para então todas as unidades, poderem revisitar o seu plano de ação 2023, sendo para a manutenção do mesmo e/ou a sua readequação devido aos novos valores da PLOA 2023.</w:t>
            </w:r>
          </w:p>
          <w:p w:rsidR="003B09AF" w:rsidRDefault="003B09AF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3B09AF">
        <w:trPr>
          <w:trHeight w:val="930"/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Assunto </w:t>
            </w:r>
            <w:proofErr w:type="gramStart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3</w:t>
            </w:r>
            <w:proofErr w:type="gramEnd"/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3C4043"/>
                <w:sz w:val="21"/>
                <w:szCs w:val="21"/>
                <w:highlight w:val="white"/>
              </w:rPr>
              <w:t>DECRETO Nº 11.380, DE 12 DE JANEIRO DE 20</w:t>
            </w:r>
            <w:r>
              <w:rPr>
                <w:rFonts w:ascii="Calibri" w:eastAsia="Calibri" w:hAnsi="Calibri" w:cs="Calibri"/>
                <w:b/>
                <w:color w:val="3C4043"/>
                <w:sz w:val="21"/>
                <w:szCs w:val="21"/>
                <w:highlight w:val="white"/>
              </w:rPr>
              <w:t xml:space="preserve">23 que Dispõe sobre avaliação quanto à manutenção de restos a pagar não processados e a </w:t>
            </w:r>
            <w:proofErr w:type="gramStart"/>
            <w:r>
              <w:rPr>
                <w:rFonts w:ascii="Calibri" w:eastAsia="Calibri" w:hAnsi="Calibri" w:cs="Calibri"/>
                <w:b/>
                <w:color w:val="3C4043"/>
                <w:sz w:val="21"/>
                <w:szCs w:val="21"/>
                <w:highlight w:val="white"/>
              </w:rPr>
              <w:t>processar</w:t>
            </w:r>
            <w:proofErr w:type="gramEnd"/>
          </w:p>
        </w:tc>
      </w:tr>
      <w:tr w:rsidR="003B09AF">
        <w:trPr>
          <w:trHeight w:val="1805"/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 PROAD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, trouxe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a situação da publicação do Decreto nº 11.380/2023, que dispõe sobre a avaliação dos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RAPs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não processados e a processar acima de um milhão. A Instituição conta com um empenho acima de um milhão que é resultante de um Termo de Execução Desce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ntralizada TED - cujo objeto é o desenvolvimento de um projeto da EJA profissional, o qual é devidamente 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justificável, procedimento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este que será elaborado pela PROAD, caso sejamos notificados e solicitados pelos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òrgãos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competentes.</w:t>
            </w:r>
          </w:p>
        </w:tc>
      </w:tr>
      <w:tr w:rsidR="003B09AF">
        <w:trPr>
          <w:trHeight w:val="1335"/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Assunto </w:t>
            </w:r>
            <w:proofErr w:type="gramStart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4</w:t>
            </w:r>
            <w:proofErr w:type="gramEnd"/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3C4043"/>
                <w:sz w:val="21"/>
                <w:szCs w:val="21"/>
                <w:highlight w:val="white"/>
              </w:rPr>
              <w:t>PORTARIA INT</w:t>
            </w:r>
            <w:r>
              <w:rPr>
                <w:rFonts w:ascii="Calibri" w:eastAsia="Calibri" w:hAnsi="Calibri" w:cs="Calibri"/>
                <w:b/>
                <w:color w:val="3C4043"/>
                <w:sz w:val="21"/>
                <w:szCs w:val="21"/>
                <w:highlight w:val="white"/>
              </w:rPr>
              <w:t xml:space="preserve">ERMINISTERIAL MF/MPO/MGI Nº 1, DE 11 DE JANEIRO DE 2023 Dispõe sobre a </w:t>
            </w:r>
            <w:proofErr w:type="gramStart"/>
            <w:r>
              <w:rPr>
                <w:rFonts w:ascii="Calibri" w:eastAsia="Calibri" w:hAnsi="Calibri" w:cs="Calibri"/>
                <w:b/>
                <w:color w:val="3C4043"/>
                <w:sz w:val="21"/>
                <w:szCs w:val="21"/>
                <w:highlight w:val="white"/>
              </w:rPr>
              <w:t>implementação</w:t>
            </w:r>
            <w:proofErr w:type="gramEnd"/>
            <w:r>
              <w:rPr>
                <w:rFonts w:ascii="Calibri" w:eastAsia="Calibri" w:hAnsi="Calibri" w:cs="Calibri"/>
                <w:b/>
                <w:color w:val="3C4043"/>
                <w:sz w:val="21"/>
                <w:szCs w:val="21"/>
                <w:highlight w:val="white"/>
              </w:rPr>
              <w:t xml:space="preserve"> de ações voltadas à avaliação e aprimoramento da política de gestão de custos e de programas no âmbito do Poder Executivo Federal, com o objetivo de aumentar a capacidade </w:t>
            </w:r>
            <w:r>
              <w:rPr>
                <w:rFonts w:ascii="Calibri" w:eastAsia="Calibri" w:hAnsi="Calibri" w:cs="Calibri"/>
                <w:b/>
                <w:color w:val="3C4043"/>
                <w:sz w:val="21"/>
                <w:szCs w:val="21"/>
                <w:highlight w:val="white"/>
              </w:rPr>
              <w:t>de investimentos da União.</w:t>
            </w:r>
          </w:p>
        </w:tc>
      </w:tr>
      <w:tr w:rsidR="003B09AF">
        <w:trPr>
          <w:trHeight w:val="1805"/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highlight w:val="yellow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Em relação 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b/>
                <w:color w:val="3C4043"/>
                <w:sz w:val="21"/>
                <w:szCs w:val="21"/>
                <w:highlight w:val="white"/>
              </w:rPr>
              <w:t>ORTARIA INTERMINISTERIAL MF/MPO/MGI Nº 1, DE 11 DE JANEIRO DE 2023,</w:t>
            </w:r>
            <w:r>
              <w:rPr>
                <w:rFonts w:ascii="Calibri" w:eastAsia="Calibri" w:hAnsi="Calibri" w:cs="Calibri"/>
                <w:color w:val="3C4043"/>
                <w:sz w:val="21"/>
                <w:szCs w:val="21"/>
                <w:highlight w:val="white"/>
              </w:rPr>
              <w:t xml:space="preserve"> a PROAD fez a explanação da mesma e o entendimento das exigências trazidas no texto, e passou a palavra ao colega </w:t>
            </w:r>
            <w:proofErr w:type="spellStart"/>
            <w:r>
              <w:rPr>
                <w:rFonts w:ascii="Calibri" w:eastAsia="Calibri" w:hAnsi="Calibri" w:cs="Calibri"/>
                <w:color w:val="3C4043"/>
                <w:sz w:val="21"/>
                <w:szCs w:val="21"/>
                <w:highlight w:val="white"/>
              </w:rPr>
              <w:t>Luis</w:t>
            </w:r>
            <w:proofErr w:type="spellEnd"/>
            <w:r>
              <w:rPr>
                <w:rFonts w:ascii="Calibri" w:eastAsia="Calibri" w:hAnsi="Calibri" w:cs="Calibri"/>
                <w:color w:val="3C4043"/>
                <w:sz w:val="21"/>
                <w:szCs w:val="21"/>
                <w:highlight w:val="white"/>
              </w:rPr>
              <w:t xml:space="preserve"> Dick, Coordenador de Licitações e Contratos da Reitoria, para que  mesmo, pudesse dialogar com o grupo e propor uma metodologia de traba</w:t>
            </w:r>
            <w:r>
              <w:rPr>
                <w:rFonts w:ascii="Calibri" w:eastAsia="Calibri" w:hAnsi="Calibri" w:cs="Calibri"/>
                <w:color w:val="3C4043"/>
                <w:sz w:val="21"/>
                <w:szCs w:val="21"/>
                <w:highlight w:val="white"/>
              </w:rPr>
              <w:t xml:space="preserve">lho, pois a portaria traz datas limites para envio de dados aos ministérios. Conforme relato feito pelo Luís, seguindo o proposto pela PROAD, será emitida uma portaria de formação de um GT com os Gestores de Contratos para levantar todos os contratos do </w:t>
            </w:r>
            <w:proofErr w:type="spellStart"/>
            <w:proofErr w:type="gramStart"/>
            <w:r>
              <w:rPr>
                <w:rFonts w:ascii="Calibri" w:eastAsia="Calibri" w:hAnsi="Calibri" w:cs="Calibri"/>
                <w:color w:val="3C4043"/>
                <w:sz w:val="21"/>
                <w:szCs w:val="21"/>
                <w:highlight w:val="white"/>
              </w:rPr>
              <w:t>IF</w:t>
            </w:r>
            <w:r>
              <w:rPr>
                <w:rFonts w:ascii="Calibri" w:eastAsia="Calibri" w:hAnsi="Calibri" w:cs="Calibri"/>
                <w:color w:val="3C4043"/>
                <w:sz w:val="21"/>
                <w:szCs w:val="21"/>
                <w:highlight w:val="white"/>
              </w:rPr>
              <w:t>FAr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3C4043"/>
                <w:sz w:val="21"/>
                <w:szCs w:val="21"/>
                <w:highlight w:val="white"/>
              </w:rPr>
              <w:t xml:space="preserve"> que estejam </w:t>
            </w:r>
            <w:r>
              <w:rPr>
                <w:rFonts w:ascii="Calibri" w:eastAsia="Calibri" w:hAnsi="Calibri" w:cs="Calibri"/>
                <w:color w:val="3C4043"/>
                <w:sz w:val="21"/>
                <w:szCs w:val="21"/>
                <w:highlight w:val="white"/>
              </w:rPr>
              <w:lastRenderedPageBreak/>
              <w:t>acima de 1 milhão e, posteriormente, tomar uma decisão quanto a quais serão (ou poderão) ser reduzidos, conforme pede a portaria nº 01/2023.</w:t>
            </w:r>
          </w:p>
        </w:tc>
      </w:tr>
      <w:tr w:rsidR="003B09AF">
        <w:trPr>
          <w:trHeight w:val="675"/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lastRenderedPageBreak/>
              <w:t xml:space="preserve">Assunto </w:t>
            </w:r>
            <w:proofErr w:type="gramStart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5</w:t>
            </w:r>
            <w:proofErr w:type="gramEnd"/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1" w:name="_heading=h.gjdgxs" w:colFirst="0" w:colLast="0"/>
            <w:bookmarkEnd w:id="1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Andamento das Licitações 2021/2022 e 2023 - DCLC </w:t>
            </w:r>
          </w:p>
        </w:tc>
      </w:tr>
      <w:tr w:rsidR="003B09AF">
        <w:trPr>
          <w:trHeight w:val="1805"/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Rosane informou que na reunião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>realizada no dia 25/01, com os pregoeiros, líderes de planejamento e coordenadores de licitações e contratos, que foram disponibilizados os modelos de editais da AGU, porém faltando a publicação dos editais para modalidade 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 SRP, e que esses serão disponibilizados após assinatura do Decreto que trata do SRP.</w:t>
            </w:r>
          </w:p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O prazo para publicação das licitações com base na lei 8666/93 será até 31/03/2023, após essa data o sistema vai estar liberado somente para licitações com base na lei 1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4133/2021, salvo seja aprovado o período de transição conforme o Comunicado 13/2022.</w:t>
            </w:r>
          </w:p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 que todos os líderes de licitação deverão iniciar seus processos de licitação com base na nova lei de licitação, e os processos de 2021 e 2022, que foram iniciados e não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finalizados até a presente data, com base na lei 8666/93, deverão ser atualizados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>de acordo a NLCC, conforme legislação vigente e modelos disponíveis no drive compartilhado das licitações.</w:t>
            </w:r>
          </w:p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Com relação aos Estudos Técnicos Preliminares que não foram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>fina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lizados em 2021/2022, será enviado e-mail aos Diretores de Administração para que possam , junto com o líder de licitação de sua unidade, finalizar esses processos.</w:t>
            </w:r>
          </w:p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Foi disponibilizado cursos IN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Company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para todos envolvidos nos processo de licitação com 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ase na NLCC e, também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para todas as Instruções Normativas referente a nova lei, a equipe da SEGES, disponibilizou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webinar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referente a essas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INs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,  que estão disponíveis no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youtube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/MP Streaming. </w:t>
            </w:r>
          </w:p>
        </w:tc>
      </w:tr>
      <w:tr w:rsidR="003B09AF">
        <w:trPr>
          <w:trHeight w:val="570"/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Assunto </w:t>
            </w:r>
            <w:proofErr w:type="gramStart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6</w:t>
            </w:r>
            <w:proofErr w:type="gramEnd"/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Assuntos Gerais</w:t>
            </w:r>
          </w:p>
        </w:tc>
      </w:tr>
      <w:tr w:rsidR="003B09AF">
        <w:trPr>
          <w:trHeight w:val="1805"/>
          <w:jc w:val="center"/>
        </w:trPr>
        <w:tc>
          <w:tcPr>
            <w:tcW w:w="1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3B09AF" w:rsidRDefault="00CC4647">
            <w:pPr>
              <w:numPr>
                <w:ilvl w:val="0"/>
                <w:numId w:val="2"/>
              </w:num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Os integrantes do CAAD, solicitaram que a PROAD, leve ao CODIR a proposta de 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flexibilização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dos percentuais obrigatórios, tendo em vista a redução no orçamento da matriz orçamentária 2023;</w:t>
            </w:r>
          </w:p>
          <w:p w:rsidR="003B09AF" w:rsidRDefault="00CC4647">
            <w:pPr>
              <w:numPr>
                <w:ilvl w:val="0"/>
                <w:numId w:val="2"/>
              </w:num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Os membros do CAAD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, estão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preocu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pados em relação ao orçamento aprovado na LOA/2023 e as ações de manutenção da Instituição. Sugerem uma intensa demonstração por parte da Reitora e 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>Pró reitorias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aos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òrgãos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competentes da necessidade de complementação orçamentária, para minimamente cumprir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mos as ações previstas no plano de ação 2023 da instituição;</w:t>
            </w:r>
          </w:p>
          <w:p w:rsidR="003B09AF" w:rsidRDefault="00CC4647">
            <w:pPr>
              <w:numPr>
                <w:ilvl w:val="0"/>
                <w:numId w:val="2"/>
              </w:num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 PROAD, enfatizou ao CAAD, que nenhuma ação fora do plano de ação institucional 2023,</w:t>
            </w:r>
            <w:proofErr w:type="gramStart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Calibri" w:eastAsia="Calibri" w:hAnsi="Calibri" w:cs="Calibri"/>
                <w:sz w:val="20"/>
                <w:szCs w:val="20"/>
              </w:rPr>
              <w:t>deverá ser executada pela DAOF/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DADs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a nível orçamentário e financeiro, sem a indicação da PRDI/DPDI de cada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unidade de onde sairá o orçamento, para tais ação. </w:t>
            </w:r>
          </w:p>
          <w:p w:rsidR="003B09AF" w:rsidRDefault="003B09AF">
            <w:pPr>
              <w:shd w:val="clear" w:color="auto" w:fill="FFFFFF"/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3B09AF" w:rsidRDefault="00CC464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CAAD: Comitê Assessor da Administração</w:t>
      </w:r>
    </w:p>
    <w:p w:rsidR="003B09AF" w:rsidRDefault="00CC464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PROAD: </w:t>
      </w:r>
      <w:proofErr w:type="gramStart"/>
      <w:r>
        <w:rPr>
          <w:rFonts w:ascii="Calibri" w:eastAsia="Calibri" w:hAnsi="Calibri" w:cs="Calibri"/>
          <w:color w:val="000000"/>
          <w:sz w:val="24"/>
          <w:szCs w:val="24"/>
        </w:rPr>
        <w:t>Pró reitoria</w:t>
      </w:r>
      <w:proofErr w:type="gramEnd"/>
      <w:r>
        <w:rPr>
          <w:rFonts w:ascii="Calibri" w:eastAsia="Calibri" w:hAnsi="Calibri" w:cs="Calibri"/>
          <w:color w:val="000000"/>
          <w:sz w:val="24"/>
          <w:szCs w:val="24"/>
        </w:rPr>
        <w:t xml:space="preserve"> de Administração</w:t>
      </w:r>
    </w:p>
    <w:p w:rsidR="003B09AF" w:rsidRDefault="00CC464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4"/>
          <w:szCs w:val="24"/>
        </w:rPr>
      </w:pPr>
      <w:proofErr w:type="spellStart"/>
      <w:r>
        <w:rPr>
          <w:rFonts w:ascii="Calibri" w:eastAsia="Calibri" w:hAnsi="Calibri" w:cs="Calibri"/>
          <w:color w:val="000000"/>
          <w:sz w:val="24"/>
          <w:szCs w:val="24"/>
        </w:rPr>
        <w:t>DADs</w:t>
      </w:r>
      <w:proofErr w:type="spellEnd"/>
      <w:r>
        <w:rPr>
          <w:rFonts w:ascii="Calibri" w:eastAsia="Calibri" w:hAnsi="Calibri" w:cs="Calibri"/>
          <w:color w:val="000000"/>
          <w:sz w:val="24"/>
          <w:szCs w:val="24"/>
        </w:rPr>
        <w:t>: Diretores de Administração</w:t>
      </w:r>
    </w:p>
    <w:p w:rsidR="003B09AF" w:rsidRDefault="00CC464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lastRenderedPageBreak/>
        <w:t xml:space="preserve">DAOF: Diretoria de Administração, Orçamento e </w:t>
      </w:r>
      <w:proofErr w:type="gramStart"/>
      <w:r>
        <w:rPr>
          <w:rFonts w:ascii="Calibri" w:eastAsia="Calibri" w:hAnsi="Calibri" w:cs="Calibri"/>
          <w:color w:val="000000"/>
          <w:sz w:val="24"/>
          <w:szCs w:val="24"/>
        </w:rPr>
        <w:t>Finanças</w:t>
      </w:r>
      <w:proofErr w:type="gramEnd"/>
    </w:p>
    <w:p w:rsidR="003B09AF" w:rsidRDefault="00CC464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DCLC: Diretoria de Compras, Licitações e </w:t>
      </w:r>
      <w:proofErr w:type="gramStart"/>
      <w:r>
        <w:rPr>
          <w:rFonts w:ascii="Calibri" w:eastAsia="Calibri" w:hAnsi="Calibri" w:cs="Calibri"/>
          <w:color w:val="000000"/>
          <w:sz w:val="24"/>
          <w:szCs w:val="24"/>
        </w:rPr>
        <w:t>Contratos</w:t>
      </w:r>
      <w:proofErr w:type="gramEnd"/>
    </w:p>
    <w:sectPr w:rsidR="003B09A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9" w:h="16834"/>
      <w:pgMar w:top="567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4647" w:rsidRDefault="00CC4647">
      <w:pPr>
        <w:spacing w:line="240" w:lineRule="auto"/>
      </w:pPr>
      <w:r>
        <w:separator/>
      </w:r>
    </w:p>
  </w:endnote>
  <w:endnote w:type="continuationSeparator" w:id="0">
    <w:p w:rsidR="00CC4647" w:rsidRDefault="00CC464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09AF" w:rsidRDefault="003B09A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09AF" w:rsidRDefault="003B09A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09AF" w:rsidRDefault="003B09A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4647" w:rsidRDefault="00CC4647">
      <w:pPr>
        <w:spacing w:line="240" w:lineRule="auto"/>
      </w:pPr>
      <w:r>
        <w:separator/>
      </w:r>
    </w:p>
  </w:footnote>
  <w:footnote w:type="continuationSeparator" w:id="0">
    <w:p w:rsidR="00CC4647" w:rsidRDefault="00CC464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09AF" w:rsidRDefault="003B09A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09AF" w:rsidRDefault="003B09A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09AF" w:rsidRDefault="003B09A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7346A8"/>
    <w:multiLevelType w:val="multilevel"/>
    <w:tmpl w:val="A6A45768"/>
    <w:lvl w:ilvl="0">
      <w:start w:val="1"/>
      <w:numFmt w:val="bullet"/>
      <w:lvlText w:val="●"/>
      <w:lvlJc w:val="left"/>
      <w:pPr>
        <w:ind w:left="50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59013BF7"/>
    <w:multiLevelType w:val="multilevel"/>
    <w:tmpl w:val="853A845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3B09AF"/>
    <w:rsid w:val="003B09AF"/>
    <w:rsid w:val="00CC4647"/>
    <w:rsid w:val="00E04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9bgZx5YvV6ZGJkn9vtpibZjdnVA==">AMUW2mVVLMWkqnZLPawaAUj98zB1+NJFF8PGZvuAbT3yHrXpOUn2dUlh8I1I1pwlFIeliajxClytBJ/Na/m0qbzjwZxq4wFQbs0EpIeY+6w9MaGRW6rrrzLeG2FabDf0gq76AxQdFH/n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1278</Words>
  <Characters>6903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Mirian</dc:creator>
  <cp:lastModifiedBy>Pettenon</cp:lastModifiedBy>
  <cp:revision>2</cp:revision>
  <dcterms:created xsi:type="dcterms:W3CDTF">2023-02-01T14:13:00Z</dcterms:created>
  <dcterms:modified xsi:type="dcterms:W3CDTF">2023-02-01T14:13:00Z</dcterms:modified>
</cp:coreProperties>
</file>