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CHAMADA PÚBLICA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01/2022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 - MINUTA DO CONTRATO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CONTRATO N.º ____/2022 CONTRATO DE AQUISIÇÃO DE GÊNEROS ALIMENTÍCIOS DA AGRICULTURA FAMILIAR PARA A ALIMENTAÇÃO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Ao ____ dias do mês de ____ do ano de 2021, o Instituto Federal de Educação, Ciência e Tecnologia Farroupilha Campus XXXXXXXXX, CNPJ XXXXXXXXX, sediado no endereço XXXXXXXXXXXXX doravante denominada apenas CONTRATANTE, neste ato representado pelo(a) Diretor(a) Geral, Sr(a) ________, portador(a) do CPF _______ e RG _______ e por outro lado_______________ (nome do grupo formal) com sede à ________________________, n.º______, em ______/UF, inscrita no CNPJ sob n.º ________________________, ou fornecedores do grupo informal (nomear todos e n.º CPF), doravante denominado (a) CONTRATADO (A), fundamentados nas disposições Lei n.º 11.947, de 16/06/2009 e na Resolução FNDE/CD n.º 26/2013, e tendo em vista o que consta na Chamada Pública nº 01/2021, Processo Administrativo nº </w:t>
      </w:r>
      <w:hyperlink r:id="rId6">
        <w:r w:rsidDel="00000000" w:rsidR="00000000" w:rsidRPr="00000000">
          <w:rPr>
            <w:rFonts w:ascii="Arial" w:cs="Arial" w:eastAsia="Arial" w:hAnsi="Arial"/>
            <w:rtl w:val="0"/>
          </w:rPr>
          <w:t xml:space="preserve">23243.004352/2022-09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resolvem celebrar o presente contrato mediante as cláusulas que seguem, fundamentados nas disposições da Lei nº 11.947/2009 e da Lei nº  8.666/93: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PRIMEIRA: DO OBJETO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É objeto desta contratação a aquisição de GÊNEROS ALIMENTÍCIOS DA AGRICULTURA FAMILIAR PARA ALIMENTAÇÃO ESCOLAR, verba FNDE/PNAE, no período de XXX a Dezembro de 2021, de acordo com a Chamada Pública n.º 01/2021, o qual fica fazendo parte integrante do presente contrato, independentemente de anexação ou transcrição.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presente contrato vigorará na data da sua assinatura até XXXXXX.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SEGUNDA: DAS CARACTERÍSTICAS, QUANTIDADES, PREÇO DOS PRODUTOS,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LOCAL E CONDIÇÕES DE 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entrega e o descarregamento dos produtos são de responsabilidade do(s) produtor(es) vencedor(es);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primeira entrega somente ocorrerá após assinatura do contrato ou do recebimento da nota de empenho;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entrega deve ser feita mediante agendamento do produtor junto ao Refeitório, após solicitação formal feita pela nutricionista ou responsável do Campus e de acordo com a periodicidade constante no cronograma de entrega;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administração reserva-se o direito de realizar alterações nos cronogramas de entrega ou nas quantidades por entrega, conforme a demanda, desde que o total não ultrapasse a quantidade requerida dos produtos e o fornecedor seja previamente comunicado;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entrega deverá ser durante o horário de expediente, ou seja, das 07h45min até as 12h10min e das 13h30min às 17h05min, em dias úteis,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Os produtos deverão ser entregues no Instituto Federal Farroupilha Campus</w:t>
      </w:r>
      <w:r w:rsidDel="00000000" w:rsidR="00000000" w:rsidRPr="00000000">
        <w:rPr>
          <w:rFonts w:ascii="Arial" w:cs="Arial" w:eastAsia="Arial" w:hAnsi="Arial"/>
          <w:rtl w:val="0"/>
        </w:rPr>
        <w:t xml:space="preserve"> Jaguari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localizado na BR 287 KM 360 - Estrada do Chapadão </w:t>
      </w:r>
      <w:r w:rsidDel="00000000" w:rsidR="00000000" w:rsidRPr="00000000">
        <w:rPr>
          <w:rFonts w:ascii="Arial" w:cs="Arial" w:eastAsia="Arial" w:hAnsi="Arial"/>
          <w:rtl w:val="0"/>
        </w:rPr>
        <w:t xml:space="preserve">1º Distrito  CEP 97760-000 Jaguari - RS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produtos deverão ser entregues isentos de substâncias terrosas, sujidades ou corpos estranhos aderidos à superfície externa, parasitas, larvas ou outros animais, umidade externa anormal, odor e sabor estranhos e enfermidades;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produtos perecíveis devem ser de 1ª qualidade e na ocasião da entrega deverão apresentar grau de maturação que permite suportar a manipulação, o transporte e conservação em condições adequadas para o consumo;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Todos os produtos deverão atender ao disposto na legislação de alimentos, estabelecida pela Agência Nacional de Vigilância Sanitária/ Ministério da Saúde e pelo Ministério da Agricultura, Pecuária e Abastecimento (Resolução RDC nº 259/02 e 216/2004 – ANVISA).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Os fornecedores deverão repor os produtos dentro do prazo de validade e/ou vida útil, no caso de qualquer alteração dos mesmos;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ato da entrega, o TERMO DE RECEBIMENTO deve ser assinado pelo representante da Unidade Executora e pelo grupo/ agricultor individual fornecedor;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Termo de Recebimento é o instrumento que atesta que os produtos entregues estão de acordo com o cronograma previsto no contrato e dentro dos padrões de qualidade exigidos.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TERCEIRA: DO LIMITE DE VENDA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limite individual de venda de gêneros alimentícios da Agricultura Familiar e do Empreendedor Familiar Rural será de até R$ 20.000,00 (vinte mil reais) por Declaração de Aptidão ao PRONAF – DAP por ano civil, referente à sua produção, conforme a legislação do Programa Nacional de Alimentação Escolar (PNAE).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limite individual por DAP/ano será controlado pelo FNDE e MDA, conforme Acordo de Cooperação firmado entre estes.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QUARTA: DOS RECURSOS FINANCEIROS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despesas decorrentes do presente contrato correrão por conta de recursos provenientes do FNDE (Fundo Nacional de Desenvolvimento da Educação), Elementos de Despesas n.º 339032, Fonte de Recursos n.º XXXX e PTRES n.º XXXXXX, exercício financeiro do ano corrente.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QUINTA: DAS RESPONSABILIDADES DOS FORNECEDORES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CONTRATADO se compromete a fornecer os gêneros alimentícios conforme o disposto no padrão de identidade e qualidade estabelecida na legislação vigente, nas especificações técnicas elaboradas pela CONTRATANTE, bem como no projeto de venda;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CONTRATADO se compromete a fornecer os gêneros alimentícios nos preços estabelecidos na Chamada Pública durante a vigência do contrato;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CONTRATADO se compromete a fornecer os gêneros alimentícios conforme cronograma de entrega definido pela CONTRATANTE, com datas, locais, produto e qualidades, além das demais cláusulas de compra e venda. O início da entrega dos produtos deve observar o cronograma estabelecido no ato contratual;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Será de responsabilidade exclusiva do CONTRATADO o ressarcimento de eventuais prejuízos decorrentes da má qualidade dos produtos ou do atraso no fornecimento;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CONTRATANTE se compromete em guardar pelo prazo estabelecido no §11 do artigo 45 da Resolução CD/FNDE nº 26/2013 as cópias das Notas Fiscais de Compra, os Termos de Recebimento e Aceitabilidade, apresentados nas prestações de contas, bem como o Projeto de Venda de Gêneros Alimentícios da Agricultura Familiar para Alimentação Escolar e documentos anexos, estando à disposição para comprovação.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SEXTA: DO PAGAMENTO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fornecedor será remunerado exclusivamente de acordo com os itens, quantidades e preços previstos no edital;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pagamento será realizado no prazo de até 30 (trinta) dias da entrega dos gêneros alimentícios e será creditado em nome da contratada, mediante ordem bancária em conta-corrente por ela indicada ou, por meio de ordem bancária para pagamento de faturas, uma vez satisfeitas às condições estabelecidas;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 casos de eventuais atrasos de pagamento, provocados exclusivamente pela Administração, a mesma deverá pagar multa de 2%, mais juros de 0,1% ao dia, sobre o valor da parcela vencida. Ressalvados os casos quando não efetivados os repasses mensais de recursos do FNDE em tempo hábil;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valor mencionado acima estão incluídas as despesas com frete, embalagens, recursos humanos e materiais, assim como com os encargos fiscais, sociais, comerciais, trabalhistas e previdenciários e quaisquer outras despesas necessárias ao cumprimento das obrigações decorrentes do presente contrato.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SÉTIMA: DAS PENALIDADES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ADVERTÊNCIA: A penalidade de advertência poderá ser aplicada nas seguintes hipóteses: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Descumprimento das obrigações assumidas contratualmente ou na licitação, desde que não acarrete prejuízos para a entidade, independentemente da aplicação de multa moratória.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Outras ocorrências que possam acarretar pequenos transtornos ao desenvolvimento dos serviços da entidade, independentemente da aplicação de multa moratória.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MULTA: A entidade poderá aplicar à licitante ou contratada, multa moratória e multa por inexecução contratual: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Multa Moratória</w:t>
      </w:r>
    </w:p>
    <w:p w:rsidR="00000000" w:rsidDel="00000000" w:rsidP="00000000" w:rsidRDefault="00000000" w:rsidRPr="00000000" w14:paraId="00000034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multa moratória poderá ser cobrada pelo atraso injustificado, entrega em desacordo com o solicitado no objeto ou de prazos estipulados no Edital para os compromissos assumidos.</w:t>
      </w:r>
    </w:p>
    <w:p w:rsidR="00000000" w:rsidDel="00000000" w:rsidP="00000000" w:rsidRDefault="00000000" w:rsidRPr="00000000" w14:paraId="00000035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multa moratória será de 0,50% (cinquenta centésimos por cento) por dia corrido de atraso, sobre o valor da NOTA DE EMPENHO, até o máximo de 05(cinco) dias de atraso. Após esse prazo, poderá, também, ser rescindido o contrato e/ou imputada à licitante vencedora a pena de SUSPENSÃO.</w:t>
      </w:r>
    </w:p>
    <w:p w:rsidR="00000000" w:rsidDel="00000000" w:rsidP="00000000" w:rsidRDefault="00000000" w:rsidRPr="00000000" w14:paraId="00000036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multa moratória será de 0,50% (cinquenta centésimos por cento) pela entrega em desacordo com as exigências do edital, sobre o valor total da NOTA DE EMPENHO, por infração, com prazo de até 05 (cinco) dias consecutivos para a efetiva adequação. Após (duas) infrações e/ou após o prazo para adequação, poderá, também, ser rescindido o contrato e/ou imputada à licitante vencedora a pena de SUSPENSÃO.</w:t>
      </w:r>
    </w:p>
    <w:p w:rsidR="00000000" w:rsidDel="00000000" w:rsidP="00000000" w:rsidRDefault="00000000" w:rsidRPr="00000000" w14:paraId="00000037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Multa por Inexecução Contratual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multa por inexecução contratual poderá ser aplicada no percentual de 10% (dez por cento) ao mês, pró-rata-dia, sobre a respectiva fatura, acrescida de correção monetária e juros de 12 (doze por cento) ao ano.</w:t>
      </w:r>
    </w:p>
    <w:p w:rsidR="00000000" w:rsidDel="00000000" w:rsidP="00000000" w:rsidRDefault="00000000" w:rsidRPr="00000000" w14:paraId="00000039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atraso injustificado na assinatura do contrato ou a rescisão do mesmo por culpa da contratada implicará em multa de 10% (dez por cento) sobre o valor total da proposta, independentemente da penalidade de suspensão.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SUSPENSÃO: A suspensão temporária do direito de licitar e contratar com o Instituto Federal Farroupilha destina-se aos inadimplentes culposos que prejudicarem a execução do contrato por fatos graves, cabendo defesa prévia, no prazo de 5 (cinco) dias úteis da data do recebimento da intimação, podendo ser aplicada nas seguintes hipóteses pelos seguintes períodos: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6 (seis) meses:</w:t>
      </w:r>
    </w:p>
    <w:p w:rsidR="00000000" w:rsidDel="00000000" w:rsidP="00000000" w:rsidRDefault="00000000" w:rsidRPr="00000000" w14:paraId="0000003C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Atraso no cumprimento das obrigações assumidas, que tenham acarretado prejuízo à entidade.</w:t>
      </w:r>
    </w:p>
    <w:p w:rsidR="00000000" w:rsidDel="00000000" w:rsidP="00000000" w:rsidRDefault="00000000" w:rsidRPr="00000000" w14:paraId="0000003D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Execução insatisfatória do contrato, se antes tiver havido aplicação da sanção de advertência.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1 (um) ano:</w:t>
      </w:r>
    </w:p>
    <w:p w:rsidR="00000000" w:rsidDel="00000000" w:rsidP="00000000" w:rsidRDefault="00000000" w:rsidRPr="00000000" w14:paraId="0000003F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 ocorrência de qualquer ato ilícito praticado pelo licitante visando frustrar seus objetivos ou que inviabilize a licitação, resultando na necessidade de promover novo procedimento licitatório.</w:t>
      </w:r>
    </w:p>
    <w:p w:rsidR="00000000" w:rsidDel="00000000" w:rsidP="00000000" w:rsidRDefault="00000000" w:rsidRPr="00000000" w14:paraId="00000040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Recusar-se a assinar o Termo de Contrato e Retirar a Nota de Empenho dentro do prazo estabelecido.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2 (dois) anos quando a licitante ou contratada:</w:t>
      </w:r>
    </w:p>
    <w:p w:rsidR="00000000" w:rsidDel="00000000" w:rsidP="00000000" w:rsidRDefault="00000000" w:rsidRPr="00000000" w14:paraId="00000042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 recusar a fornecer informações suficientes ou fornecê-las inadequadamente;</w:t>
      </w:r>
    </w:p>
    <w:p w:rsidR="00000000" w:rsidDel="00000000" w:rsidP="00000000" w:rsidRDefault="00000000" w:rsidRPr="00000000" w14:paraId="00000043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Cometer atos ilícitos que acarretem prejuízo à entidade, ensejando a rescisão do contrato;</w:t>
      </w:r>
    </w:p>
    <w:p w:rsidR="00000000" w:rsidDel="00000000" w:rsidP="00000000" w:rsidRDefault="00000000" w:rsidRPr="00000000" w14:paraId="00000044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Tiver sofrido condenação definitiva por praticar, por meios dolosos, fraude fiscal no recolhimento de quaisquer tributos;</w:t>
      </w:r>
    </w:p>
    <w:p w:rsidR="00000000" w:rsidDel="00000000" w:rsidP="00000000" w:rsidRDefault="00000000" w:rsidRPr="00000000" w14:paraId="00000045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Apresentar a entidade qualquer documento falso ou falsificado, no todo ou em parte, para participar da licitação;</w:t>
      </w:r>
    </w:p>
    <w:p w:rsidR="00000000" w:rsidDel="00000000" w:rsidP="00000000" w:rsidRDefault="00000000" w:rsidRPr="00000000" w14:paraId="00000046">
      <w:pPr>
        <w:numPr>
          <w:ilvl w:val="3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Demonstrar, a qualquer tempo, não possuir idoneidade para licitar e contratar com a entidade.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OITAVA: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CONTRATANTE em razão da supremacia do interesse público sobre os interesses particulares poderá:</w:t>
      </w:r>
    </w:p>
    <w:p w:rsidR="00000000" w:rsidDel="00000000" w:rsidP="00000000" w:rsidRDefault="00000000" w:rsidRPr="00000000" w14:paraId="00000049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modificar unilateralmente o contrato para melhor adequação às finalidades de interesse público, respeitando os direitos do CONTRATADO;</w:t>
      </w:r>
    </w:p>
    <w:p w:rsidR="00000000" w:rsidDel="00000000" w:rsidP="00000000" w:rsidRDefault="00000000" w:rsidRPr="00000000" w14:paraId="0000004A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rescindir unilateralmente o contrato, nos casos de infração contratual ou Inaptidão do CONTRATADO;</w:t>
      </w:r>
    </w:p>
    <w:p w:rsidR="00000000" w:rsidDel="00000000" w:rsidP="00000000" w:rsidRDefault="00000000" w:rsidRPr="00000000" w14:paraId="0000004B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fiscalizar a execução do contrato;</w:t>
      </w:r>
    </w:p>
    <w:p w:rsidR="00000000" w:rsidDel="00000000" w:rsidP="00000000" w:rsidRDefault="00000000" w:rsidRPr="00000000" w14:paraId="0000004C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aplicar sanções motivadas pela inexecução total ou parcial do ajuste;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NOVA: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Este Contrato poderá ser aditado a qualquer tempo, mediante acordo formal entre as partes, resguardadas as suas condições essenciais.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DÉCIMA: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 comunicações com origem neste contrato deverão ser formais e expressas, por meio de carta, que somente terá validade se enviada mediante registro de recebimento ou por fax, transmitido pelas partes.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DÉCIMA PRIMEIRA: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Este Contrato, desde que observada à formalização preliminar à sua efetivação, por carta, consoante Cláusula Décima, poderá ser rescindido, de pleno direito, independente de notificação ou interpelação judicial ou extrajudicial, nos seguintes casos:</w:t>
      </w:r>
    </w:p>
    <w:p w:rsidR="00000000" w:rsidDel="00000000" w:rsidP="00000000" w:rsidRDefault="00000000" w:rsidRPr="00000000" w14:paraId="00000053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acordo em as partes;</w:t>
      </w:r>
    </w:p>
    <w:p w:rsidR="00000000" w:rsidDel="00000000" w:rsidP="00000000" w:rsidRDefault="00000000" w:rsidRPr="00000000" w14:paraId="00000054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pela inobservância de qualquer de suas condições;</w:t>
      </w:r>
    </w:p>
    <w:p w:rsidR="00000000" w:rsidDel="00000000" w:rsidP="00000000" w:rsidRDefault="00000000" w:rsidRPr="00000000" w14:paraId="00000055">
      <w:pPr>
        <w:numPr>
          <w:ilvl w:val="2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quaisquer dos motivos previstos em lei.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Sempre que o CONTRATANTE alterar ou rescindir o contrato sem restar caracterizada culpa do CONTRATADO, deverá respeitar o equilíbrio econômico-financeiro, garantindo-lhe o aumento da remuneração respectiva ou a indenização por despesas já realizadas.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DÉCIMA SEGUNDA: DOS CASOS OMISSOS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Os casos omisso serão decididos pela CONTRATANTE, segundo as disposições contidas na Lei nº 8.666, de 1993 e demais normas federais de licitações e contratos administrativos e, subsidiariamente, segundo as disposições contidas no Código de Defesa do Consumidor e Código Civil e demais normas e princípios gerais dos contratos.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120" w:before="0" w:line="36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DÉCIMA SEGUNDA: DO FORO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after="120" w:before="0" w:line="360" w:lineRule="auto"/>
        <w:ind w:left="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É competente o Foro da Comarca de Santa Maria para dirimir qualquer controvérsia que se originar deste contrato.</w:t>
      </w:r>
    </w:p>
    <w:p w:rsidR="00000000" w:rsidDel="00000000" w:rsidP="00000000" w:rsidRDefault="00000000" w:rsidRPr="00000000" w14:paraId="0000005B">
      <w:pPr>
        <w:spacing w:after="120" w:before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0" w:line="36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E, por estarem assim, justos e contratados, assinam o presente instrumento em duas vias de igual teor e forma, na presença de duas testemunhas.</w:t>
      </w:r>
    </w:p>
    <w:p w:rsidR="00000000" w:rsidDel="00000000" w:rsidP="00000000" w:rsidRDefault="00000000" w:rsidRPr="00000000" w14:paraId="0000005D">
      <w:pPr>
        <w:spacing w:after="120" w:before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0" w:line="360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XXXXXXXXX, ____de________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5F">
      <w:pPr>
        <w:spacing w:after="120" w:before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9.0" w:type="dxa"/>
        <w:jc w:val="left"/>
        <w:tblInd w:w="0.0" w:type="dxa"/>
        <w:tblLayout w:type="fixed"/>
        <w:tblLook w:val="0000"/>
      </w:tblPr>
      <w:tblGrid>
        <w:gridCol w:w="4904"/>
        <w:gridCol w:w="4765"/>
        <w:tblGridChange w:id="0">
          <w:tblGrid>
            <w:gridCol w:w="4904"/>
            <w:gridCol w:w="47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RESPONSÁVEL LEGAL CONTRATADA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xxxxxxxxxxxxxxx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RESPONSÁVEL LEGAL CONTRATANTE: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TESTEMUNHA 1: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TESTEMUNHA 2: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</w:t>
            </w:r>
          </w:p>
        </w:tc>
      </w:tr>
    </w:tbl>
    <w:p w:rsidR="00000000" w:rsidDel="00000000" w:rsidP="00000000" w:rsidRDefault="00000000" w:rsidRPr="00000000" w14:paraId="0000006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105" cy="34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 %1 "/>
      <w:lvlJc w:val="left"/>
      <w:pPr>
        <w:ind w:left="0" w:firstLine="0"/>
      </w:pPr>
      <w:rPr/>
    </w:lvl>
    <w:lvl w:ilvl="1">
      <w:start w:val="1"/>
      <w:numFmt w:val="decimal"/>
      <w:lvlText w:val=" %1.%2 "/>
      <w:lvlJc w:val="left"/>
      <w:pPr>
        <w:ind w:left="0" w:firstLine="0"/>
      </w:pPr>
      <w:rPr/>
    </w:lvl>
    <w:lvl w:ilvl="2">
      <w:start w:val="1"/>
      <w:numFmt w:val="decimal"/>
      <w:lvlText w:val=" %1.%2.%3 "/>
      <w:lvlJc w:val="left"/>
      <w:pPr>
        <w:ind w:left="0" w:firstLine="0"/>
      </w:pPr>
      <w:rPr/>
    </w:lvl>
    <w:lvl w:ilvl="3">
      <w:start w:val="1"/>
      <w:numFmt w:val="decimal"/>
      <w:lvlText w:val=" %1.%2.%3.%4 "/>
      <w:lvlJc w:val="left"/>
      <w:pPr>
        <w:ind w:left="0" w:firstLine="0"/>
      </w:pPr>
      <w:rPr/>
    </w:lvl>
    <w:lvl w:ilvl="4">
      <w:start w:val="1"/>
      <w:numFmt w:val="decimal"/>
      <w:lvlText w:val=" %1.%2.%3.%4.%5 "/>
      <w:lvlJc w:val="left"/>
      <w:pPr>
        <w:ind w:left="0" w:firstLine="0"/>
      </w:pPr>
      <w:rPr/>
    </w:lvl>
    <w:lvl w:ilvl="5">
      <w:start w:val="1"/>
      <w:numFmt w:val="decimal"/>
      <w:lvlText w:val=" %1.%2.%3.%4.%5.%6 "/>
      <w:lvlJc w:val="left"/>
      <w:pPr>
        <w:ind w:left="0" w:firstLine="0"/>
      </w:pPr>
      <w:rPr/>
    </w:lvl>
    <w:lvl w:ilvl="6">
      <w:start w:val="1"/>
      <w:numFmt w:val="decimal"/>
      <w:lvlText w:val=" %1.%2.%3.%4.%5.%6.%7 "/>
      <w:lvlJc w:val="left"/>
      <w:pPr>
        <w:ind w:left="0" w:firstLine="0"/>
      </w:pPr>
      <w:rPr/>
    </w:lvl>
    <w:lvl w:ilvl="7">
      <w:start w:val="1"/>
      <w:numFmt w:val="decimal"/>
      <w:lvlText w:val=" %1.%2.%3.%4.%5.%6.%7.%8 "/>
      <w:lvlJc w:val="left"/>
      <w:pPr>
        <w:ind w:left="0" w:firstLine="0"/>
      </w:pPr>
      <w:rPr/>
    </w:lvl>
    <w:lvl w:ilvl="8">
      <w:start w:val="1"/>
      <w:numFmt w:val="decimal"/>
      <w:lvlText w:val=" %1.%2.%3.%4.%5.%6.%7.%8.%9 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mesa_virtual/lista.jsf#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