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right="-28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Rule="auto"/>
        <w:ind w:right="-28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PREGÃO ELETRÔNICO (SRP) Nº 27/2022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15"/>
        <w:jc w:val="center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(Prestação de serviço continuado sem dedicação exclusiva de mão-de-obra)</w:t>
      </w:r>
    </w:p>
    <w:p w:rsidR="00000000" w:rsidDel="00000000" w:rsidP="00000000" w:rsidRDefault="00000000" w:rsidRPr="00000000" w14:paraId="00000004">
      <w:pPr>
        <w:spacing w:after="120" w:before="120" w:lineRule="auto"/>
        <w:ind w:right="-28"/>
        <w:jc w:val="center"/>
        <w:rPr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sz w:val="22"/>
          <w:szCs w:val="22"/>
          <w:rtl w:val="0"/>
        </w:rPr>
        <w:t xml:space="preserve">(Processo Administrativo n.° 23243.002439/2022-33)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ANEXO V – INSTRUMENTO DE MEDIÇÃO DE RESULTADO</w:t>
      </w:r>
    </w:p>
    <w:p w:rsidR="00000000" w:rsidDel="00000000" w:rsidP="00000000" w:rsidRDefault="00000000" w:rsidRPr="00000000" w14:paraId="00000006">
      <w:pPr>
        <w:rPr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9285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70"/>
        <w:gridCol w:w="105"/>
        <w:gridCol w:w="5805"/>
        <w:gridCol w:w="105"/>
        <w:tblGridChange w:id="0">
          <w:tblGrid>
            <w:gridCol w:w="3270"/>
            <w:gridCol w:w="105"/>
            <w:gridCol w:w="5805"/>
            <w:gridCol w:w="105"/>
          </w:tblGrid>
        </w:tblGridChange>
      </w:tblGrid>
      <w:tr>
        <w:trPr>
          <w:cantSplit w:val="0"/>
          <w:tblHeader w:val="0"/>
        </w:trPr>
        <w:tc>
          <w:tcPr>
            <w:gridSpan w:val="3"/>
            <w:shd w:fill="bfbfbf" w:val="clear"/>
          </w:tcPr>
          <w:p w:rsidR="00000000" w:rsidDel="00000000" w:rsidP="00000000" w:rsidRDefault="00000000" w:rsidRPr="00000000" w14:paraId="00000007">
            <w:pPr>
              <w:jc w:val="center"/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Indicador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bfbfbf" w:val="clear"/>
          </w:tcPr>
          <w:p w:rsidR="00000000" w:rsidDel="00000000" w:rsidP="00000000" w:rsidRDefault="00000000" w:rsidRPr="00000000" w14:paraId="0000000A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Nº 1 – Atendimento da prestação do serviço de manutenção de extintores</w:t>
            </w:r>
          </w:p>
        </w:tc>
      </w:tr>
      <w:tr>
        <w:trPr>
          <w:cantSplit w:val="0"/>
          <w:trHeight w:val="31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0D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Finalidade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0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Garantir que a prestação dos serviços de manutenção de extintores ocorra dentro dos prazos e critérios estabelecidos pela administração.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0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Meta a cumprir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Prestar o serviço de manutenção de extintores dentro dos prazos e critérios estipulados no Termo de Referência/Contrato.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3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Instrumento de Medição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Registro do Fiscal Técnico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6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Forma de Acompanhamento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In Loco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19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Periodicidade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1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Quando o serviço for prestado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1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Mecanismo de Cálculo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Número de dias de atraso para retirada dos equipamentos para manutenção:</w:t>
            </w:r>
          </w:p>
          <w:p w:rsidR="00000000" w:rsidDel="00000000" w:rsidP="00000000" w:rsidRDefault="00000000" w:rsidRPr="00000000" w14:paraId="0000001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Até 2 dia de atraso: 1 pts.</w:t>
            </w:r>
          </w:p>
          <w:p w:rsidR="00000000" w:rsidDel="00000000" w:rsidP="00000000" w:rsidRDefault="00000000" w:rsidRPr="00000000" w14:paraId="0000002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03 a 05 dias de atraso: 5 pts.</w:t>
            </w:r>
          </w:p>
          <w:p w:rsidR="00000000" w:rsidDel="00000000" w:rsidP="00000000" w:rsidRDefault="00000000" w:rsidRPr="00000000" w14:paraId="0000002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06 a 08 dias de atraso: 10 pts</w:t>
            </w:r>
          </w:p>
          <w:p w:rsidR="00000000" w:rsidDel="00000000" w:rsidP="00000000" w:rsidRDefault="00000000" w:rsidRPr="00000000" w14:paraId="0000002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08 dias de atraso: 15 pts.</w:t>
            </w:r>
          </w:p>
          <w:p w:rsidR="00000000" w:rsidDel="00000000" w:rsidP="00000000" w:rsidRDefault="00000000" w:rsidRPr="00000000" w14:paraId="0000002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Percentual de substituição dos equipamentos inferior a 100%:</w:t>
            </w:r>
            <w:r w:rsidDel="00000000" w:rsidR="00000000" w:rsidRPr="00000000">
              <w:rPr>
                <w:sz w:val="22"/>
                <w:szCs w:val="22"/>
                <w:rtl w:val="0"/>
              </w:rPr>
              <w:t xml:space="preserve"> 15 pts</w:t>
            </w:r>
          </w:p>
          <w:p w:rsidR="00000000" w:rsidDel="00000000" w:rsidP="00000000" w:rsidRDefault="00000000" w:rsidRPr="00000000" w14:paraId="0000002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Número de dias de atraso para devolução dos equipamentos:</w:t>
            </w:r>
          </w:p>
          <w:p w:rsidR="00000000" w:rsidDel="00000000" w:rsidP="00000000" w:rsidRDefault="00000000" w:rsidRPr="00000000" w14:paraId="0000002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Até 2 dia de atraso: 1 pts.</w:t>
            </w:r>
          </w:p>
          <w:p w:rsidR="00000000" w:rsidDel="00000000" w:rsidP="00000000" w:rsidRDefault="00000000" w:rsidRPr="00000000" w14:paraId="0000002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03 a 05 dias de atraso: 5 pts.</w:t>
            </w:r>
          </w:p>
          <w:p w:rsidR="00000000" w:rsidDel="00000000" w:rsidP="00000000" w:rsidRDefault="00000000" w:rsidRPr="00000000" w14:paraId="0000002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06 a 08 dias de atraso: 10 pts</w:t>
            </w:r>
          </w:p>
          <w:p w:rsidR="00000000" w:rsidDel="00000000" w:rsidP="00000000" w:rsidRDefault="00000000" w:rsidRPr="00000000" w14:paraId="0000002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08 dias de atraso: 15 pts.</w:t>
            </w:r>
          </w:p>
          <w:p w:rsidR="00000000" w:rsidDel="00000000" w:rsidP="00000000" w:rsidRDefault="00000000" w:rsidRPr="00000000" w14:paraId="0000002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2F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Início da Vigência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Data da assinatura do Contrato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  <w:vAlign w:val="center"/>
          </w:tcPr>
          <w:p w:rsidR="00000000" w:rsidDel="00000000" w:rsidP="00000000" w:rsidRDefault="00000000" w:rsidRPr="00000000" w14:paraId="00000032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Faixa de ajuste no pagamento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Pontuação por nota de empenho =</w:t>
            </w:r>
          </w:p>
          <w:p w:rsidR="00000000" w:rsidDel="00000000" w:rsidP="00000000" w:rsidRDefault="00000000" w:rsidRPr="00000000" w14:paraId="0000003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0 a 4 pts = Pagamento de 100% da nota fiscal.</w:t>
            </w:r>
          </w:p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5 a 09 pts = Desconto de 0,5% do valor total da nota fiscal.</w:t>
            </w:r>
          </w:p>
          <w:p w:rsidR="00000000" w:rsidDel="00000000" w:rsidP="00000000" w:rsidRDefault="00000000" w:rsidRPr="00000000" w14:paraId="0000003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10 a 15 pts = Desconto de 1% do valor total da nota fiscal.</w:t>
            </w:r>
          </w:p>
          <w:p w:rsidR="00000000" w:rsidDel="00000000" w:rsidP="00000000" w:rsidRDefault="00000000" w:rsidRPr="00000000" w14:paraId="0000003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15 pts= Desconto de 2% do valor total da nota fiscal.</w:t>
            </w:r>
          </w:p>
          <w:p w:rsidR="00000000" w:rsidDel="00000000" w:rsidP="00000000" w:rsidRDefault="00000000" w:rsidRPr="00000000" w14:paraId="0000003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shd w:fill="f2f2f2" w:val="clear"/>
          </w:tcPr>
          <w:p w:rsidR="00000000" w:rsidDel="00000000" w:rsidP="00000000" w:rsidRDefault="00000000" w:rsidRPr="00000000" w14:paraId="00000040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Observações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4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 pontuação quanto aos mecanismos de cálculo é cumulativa por nota de empenho.</w:t>
            </w:r>
          </w:p>
        </w:tc>
      </w:tr>
      <w:tr>
        <w:trPr>
          <w:cantSplit w:val="0"/>
          <w:tblHeader w:val="0"/>
        </w:trPr>
        <w:tc>
          <w:tcPr>
            <w:gridSpan w:val="4"/>
            <w:shd w:fill="bfbfbf" w:val="clear"/>
          </w:tcPr>
          <w:p w:rsidR="00000000" w:rsidDel="00000000" w:rsidP="00000000" w:rsidRDefault="00000000" w:rsidRPr="00000000" w14:paraId="00000043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Indicador</w:t>
            </w:r>
          </w:p>
        </w:tc>
      </w:tr>
      <w:tr>
        <w:trPr>
          <w:cantSplit w:val="0"/>
          <w:tblHeader w:val="0"/>
        </w:trPr>
        <w:tc>
          <w:tcPr>
            <w:gridSpan w:val="4"/>
            <w:shd w:fill="bfbfbf" w:val="clear"/>
          </w:tcPr>
          <w:p w:rsidR="00000000" w:rsidDel="00000000" w:rsidP="00000000" w:rsidRDefault="00000000" w:rsidRPr="00000000" w14:paraId="0000004A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Nº 2 – Atendimento da prestação do serviço de manutenção dos demais componentes do sistema de prevenção contra incêndio</w:t>
            </w:r>
          </w:p>
        </w:tc>
      </w:tr>
      <w:tr>
        <w:trPr>
          <w:cantSplit w:val="0"/>
          <w:trHeight w:val="31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4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Finalidade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5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Garantir que a prestação dos serviços de manutenção de manutenção dos demais componentes do sistema de prevenção contra incêndio ocorra dentro prazos estabelecidos pela administração.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52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Meta a cumprir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5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Prestar o serviço de manutenção dos demais componentes do sistema de prevenção contra incêndio dentro dos prazos estipulados no Termo de Referência/Contrato.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56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Instrumento de Medição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Registro do Fiscal Técnico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5A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Forma de Acompanhamento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5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In Loco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5E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Periodicidade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6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Quando o serviço for prestado</w:t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  <w:vAlign w:val="center"/>
          </w:tcPr>
          <w:p w:rsidR="00000000" w:rsidDel="00000000" w:rsidP="00000000" w:rsidRDefault="00000000" w:rsidRPr="00000000" w14:paraId="00000062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Mecanismo de Cálculo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Número de horas de atraso para atendimento do chamado:</w:t>
            </w:r>
          </w:p>
          <w:p w:rsidR="00000000" w:rsidDel="00000000" w:rsidP="00000000" w:rsidRDefault="00000000" w:rsidRPr="00000000" w14:paraId="0000006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Até 12 horas de atraso: 1 pts.</w:t>
            </w:r>
          </w:p>
          <w:p w:rsidR="00000000" w:rsidDel="00000000" w:rsidP="00000000" w:rsidRDefault="00000000" w:rsidRPr="00000000" w14:paraId="0000006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13 a 24 horas de atraso: 5 pts.</w:t>
            </w:r>
          </w:p>
          <w:p w:rsidR="00000000" w:rsidDel="00000000" w:rsidP="00000000" w:rsidRDefault="00000000" w:rsidRPr="00000000" w14:paraId="0000006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25 a 36 horas de atraso: 10 pts</w:t>
            </w:r>
          </w:p>
          <w:p w:rsidR="00000000" w:rsidDel="00000000" w:rsidP="00000000" w:rsidRDefault="00000000" w:rsidRPr="00000000" w14:paraId="0000006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36 horas de atraso: 15 pts.</w:t>
            </w:r>
          </w:p>
          <w:p w:rsidR="00000000" w:rsidDel="00000000" w:rsidP="00000000" w:rsidRDefault="00000000" w:rsidRPr="00000000" w14:paraId="0000006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Número de dias de atraso para apresentação do orçamento, no caso de manutenção corretiva:</w:t>
            </w:r>
          </w:p>
          <w:p w:rsidR="00000000" w:rsidDel="00000000" w:rsidP="00000000" w:rsidRDefault="00000000" w:rsidRPr="00000000" w14:paraId="0000006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Até 12 horas de atraso: 1 pts.</w:t>
            </w:r>
          </w:p>
          <w:p w:rsidR="00000000" w:rsidDel="00000000" w:rsidP="00000000" w:rsidRDefault="00000000" w:rsidRPr="00000000" w14:paraId="0000006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13 a 24 horas de atraso: 5 pts.</w:t>
            </w:r>
          </w:p>
          <w:p w:rsidR="00000000" w:rsidDel="00000000" w:rsidP="00000000" w:rsidRDefault="00000000" w:rsidRPr="00000000" w14:paraId="0000007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25 a 36 horas de atraso: 10 pts</w:t>
            </w:r>
          </w:p>
          <w:p w:rsidR="00000000" w:rsidDel="00000000" w:rsidP="00000000" w:rsidRDefault="00000000" w:rsidRPr="00000000" w14:paraId="0000007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36 horas de atraso: 15 pts.</w:t>
            </w:r>
          </w:p>
          <w:p w:rsidR="00000000" w:rsidDel="00000000" w:rsidP="00000000" w:rsidRDefault="00000000" w:rsidRPr="00000000" w14:paraId="0000007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3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Número de dias de atraso para conclusão da manutenção, após aprovação da contratante:</w:t>
            </w:r>
          </w:p>
          <w:p w:rsidR="00000000" w:rsidDel="00000000" w:rsidP="00000000" w:rsidRDefault="00000000" w:rsidRPr="00000000" w14:paraId="0000007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Até 36 horas de atraso: 1 pts.</w:t>
            </w:r>
          </w:p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37 a 60 horas de atraso: 5 pts.</w:t>
            </w:r>
          </w:p>
          <w:p w:rsidR="00000000" w:rsidDel="00000000" w:rsidP="00000000" w:rsidRDefault="00000000" w:rsidRPr="00000000" w14:paraId="0000007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61 a 96 horas de atraso: 10 pts</w:t>
            </w:r>
          </w:p>
          <w:p w:rsidR="00000000" w:rsidDel="00000000" w:rsidP="00000000" w:rsidRDefault="00000000" w:rsidRPr="00000000" w14:paraId="0000007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96 horas de atraso: 15 pts.</w:t>
            </w:r>
          </w:p>
          <w:p w:rsidR="00000000" w:rsidDel="00000000" w:rsidP="00000000" w:rsidRDefault="00000000" w:rsidRPr="00000000" w14:paraId="0000007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7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7C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Início da Vigência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7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Data da assinatura do Contrato</w:t>
            </w:r>
          </w:p>
        </w:tc>
      </w:tr>
      <w:tr>
        <w:trPr>
          <w:cantSplit w:val="0"/>
          <w:trHeight w:val="3172" w:hRule="atLeast"/>
          <w:tblHeader w:val="0"/>
        </w:trPr>
        <w:tc>
          <w:tcPr>
            <w:gridSpan w:val="2"/>
            <w:shd w:fill="f2f2f2" w:val="clear"/>
            <w:vAlign w:val="center"/>
          </w:tcPr>
          <w:p w:rsidR="00000000" w:rsidDel="00000000" w:rsidP="00000000" w:rsidRDefault="00000000" w:rsidRPr="00000000" w14:paraId="00000080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Faixa de ajuste no pagamento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Pontuação por ordem de serviço =</w:t>
            </w:r>
          </w:p>
          <w:p w:rsidR="00000000" w:rsidDel="00000000" w:rsidP="00000000" w:rsidRDefault="00000000" w:rsidRPr="00000000" w14:paraId="0000008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0 a 5pts = Pagamento de 100% da nota fiscal.</w:t>
            </w:r>
          </w:p>
          <w:p w:rsidR="00000000" w:rsidDel="00000000" w:rsidP="00000000" w:rsidRDefault="00000000" w:rsidRPr="00000000" w14:paraId="0000008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5 a 10pts = Desconto de 0,5% do valor total da nota fiscal.</w:t>
            </w:r>
          </w:p>
          <w:p w:rsidR="00000000" w:rsidDel="00000000" w:rsidP="00000000" w:rsidRDefault="00000000" w:rsidRPr="00000000" w14:paraId="0000008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 10 a 15pts = Desconto de 1% do valor total da nota fiscal.</w:t>
            </w:r>
          </w:p>
          <w:p w:rsidR="00000000" w:rsidDel="00000000" w:rsidP="00000000" w:rsidRDefault="00000000" w:rsidRPr="00000000" w14:paraId="0000008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Acima de 15pts= Desconto de 2% do valor total da nota fiscal.</w:t>
            </w:r>
          </w:p>
          <w:p w:rsidR="00000000" w:rsidDel="00000000" w:rsidP="00000000" w:rsidRDefault="00000000" w:rsidRPr="00000000" w14:paraId="0000008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" w:hRule="atLeast"/>
          <w:tblHeader w:val="0"/>
        </w:trPr>
        <w:tc>
          <w:tcPr>
            <w:gridSpan w:val="2"/>
            <w:shd w:fill="f2f2f2" w:val="clear"/>
          </w:tcPr>
          <w:p w:rsidR="00000000" w:rsidDel="00000000" w:rsidP="00000000" w:rsidRDefault="00000000" w:rsidRPr="00000000" w14:paraId="0000008F">
            <w:pPr>
              <w:rPr>
                <w:b w:val="1"/>
                <w:sz w:val="22"/>
                <w:szCs w:val="22"/>
              </w:rPr>
            </w:pPr>
            <w:r w:rsidDel="00000000" w:rsidR="00000000" w:rsidRPr="00000000">
              <w:rPr>
                <w:b w:val="1"/>
                <w:sz w:val="22"/>
                <w:szCs w:val="22"/>
                <w:rtl w:val="0"/>
              </w:rPr>
              <w:t xml:space="preserve">Observações</w:t>
            </w:r>
          </w:p>
        </w:tc>
        <w:tc>
          <w:tcPr>
            <w:gridSpan w:val="2"/>
            <w:shd w:fill="auto" w:val="clear"/>
          </w:tcPr>
          <w:p w:rsidR="00000000" w:rsidDel="00000000" w:rsidP="00000000" w:rsidRDefault="00000000" w:rsidRPr="00000000" w14:paraId="0000009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A pontuação quanto aos mecanismos de cálculo é cumulativa por ordem de serviço.</w:t>
            </w:r>
          </w:p>
        </w:tc>
      </w:tr>
    </w:tbl>
    <w:p w:rsidR="00000000" w:rsidDel="00000000" w:rsidP="00000000" w:rsidRDefault="00000000" w:rsidRPr="00000000" w14:paraId="0000009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5">
    <w:pPr>
      <w:tabs>
        <w:tab w:val="center" w:pos="4252"/>
        <w:tab w:val="right" w:pos="8504"/>
      </w:tabs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96">
    <w:pPr>
      <w:tabs>
        <w:tab w:val="center" w:pos="4252"/>
        <w:tab w:val="right" w:pos="8504"/>
      </w:tabs>
      <w:ind w:right="-7.795275590551114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</w:t>
    </w:r>
  </w:p>
  <w:p w:rsidR="00000000" w:rsidDel="00000000" w:rsidP="00000000" w:rsidRDefault="00000000" w:rsidRPr="00000000" w14:paraId="00000097">
    <w:pPr>
      <w:tabs>
        <w:tab w:val="center" w:pos="4252"/>
        <w:tab w:val="right" w:pos="8504"/>
      </w:tabs>
      <w:ind w:right="-7.795275590551114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Telefone: (55) 2013-0222</w:t>
    </w:r>
  </w:p>
  <w:p w:rsidR="00000000" w:rsidDel="00000000" w:rsidP="00000000" w:rsidRDefault="00000000" w:rsidRPr="00000000" w14:paraId="00000098">
    <w:pPr>
      <w:tabs>
        <w:tab w:val="center" w:pos="4252"/>
        <w:tab w:val="right" w:pos="8504"/>
      </w:tabs>
      <w:ind w:right="-15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Instrumento de Medição de Resultado (IMR) </w:t>
    </w:r>
    <w:r w:rsidDel="00000000" w:rsidR="00000000" w:rsidRPr="00000000">
      <w:rPr>
        <w:sz w:val="16"/>
        <w:szCs w:val="16"/>
        <w:rtl w:val="0"/>
      </w:rPr>
      <w:t xml:space="preserve">do Pregão Eletrônico 27/2022 - Manutenção de PPCI</w:t>
    </w:r>
  </w:p>
  <w:p w:rsidR="00000000" w:rsidDel="00000000" w:rsidP="00000000" w:rsidRDefault="00000000" w:rsidRPr="00000000" w14:paraId="00000099">
    <w:pPr>
      <w:tabs>
        <w:tab w:val="center" w:pos="4252"/>
        <w:tab w:val="right" w:pos="8504"/>
      </w:tabs>
      <w:ind w:right="-15"/>
      <w:jc w:val="right"/>
      <w:rPr/>
    </w:pPr>
    <w:r w:rsidDel="00000000" w:rsidR="00000000" w:rsidRPr="00000000">
      <w:rPr>
        <w:sz w:val="16"/>
        <w:szCs w:val="16"/>
        <w:rtl w:val="0"/>
      </w:rPr>
      <w:t xml:space="preserve">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4">
    <w:pPr>
      <w:tabs>
        <w:tab w:val="center" w:pos="4419"/>
        <w:tab w:val="right" w:pos="8838"/>
      </w:tabs>
      <w:spacing w:after="120" w:before="120" w:lineRule="auto"/>
      <w:jc w:val="center"/>
      <w:rPr>
        <w:rFonts w:ascii="Times New Roman" w:cs="Times New Roman" w:eastAsia="Times New Roman" w:hAnsi="Times New Roman"/>
        <w:sz w:val="24"/>
        <w:szCs w:val="24"/>
      </w:rPr>
    </w:pPr>
    <w:r w:rsidDel="00000000" w:rsidR="00000000" w:rsidRPr="00000000">
      <w:rPr>
        <w:b w:val="1"/>
      </w:rPr>
      <w:drawing>
        <wp:inline distB="114300" distT="114300" distL="114300" distR="114300">
          <wp:extent cx="5133975" cy="1224938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14505A"/>
    <w:rPr>
      <w:rFonts w:cs="Tahoma" w:eastAsia="Times New Roman"/>
      <w:szCs w:val="24"/>
    </w:rPr>
  </w:style>
  <w:style w:type="paragraph" w:styleId="Ttulo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  <w:sz w:val="22"/>
      <w:szCs w:val="22"/>
    </w:rPr>
  </w:style>
  <w:style w:type="paragraph" w:styleId="Ttulo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Cabealho">
    <w:name w:val="header"/>
    <w:basedOn w:val="Normal"/>
    <w:link w:val="CabealhoChar"/>
    <w:uiPriority w:val="99"/>
    <w:unhideWhenUsed w:val="1"/>
    <w:rsid w:val="00AF3202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AF3202"/>
    <w:rPr>
      <w:rFonts w:cs="Tahoma" w:eastAsia="Times New Roman"/>
      <w:szCs w:val="24"/>
    </w:rPr>
  </w:style>
  <w:style w:type="paragraph" w:styleId="Rodap">
    <w:name w:val="footer"/>
    <w:basedOn w:val="Normal"/>
    <w:link w:val="RodapChar"/>
    <w:uiPriority w:val="99"/>
    <w:unhideWhenUsed w:val="1"/>
    <w:rsid w:val="00AF3202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AF3202"/>
    <w:rPr>
      <w:rFonts w:cs="Tahoma" w:eastAsia="Times New Roman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B2WpVt5D9NdHB5Fm7OuPe9AJKNg==">AMUW2mVa/zkShmrret0HGYMepFLclb9m6aCSge49vL6AuAWbHenmrxOvUyXCqBzvMyZw9SQCsRcn8/enbQCh7ehbvwMxV/V4OTptKX/NXFjhBcCiQjnw2P77CYAplbhfTr4QNPUH4Nq1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2018-04-10T18:44:00Z</dcterms:created>
  <dc:creator>Marcia</dc:creator>
</cp:coreProperties>
</file>